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169" w:rsidRPr="00097169" w:rsidRDefault="00C934D0" w:rsidP="00097169">
      <w:pPr>
        <w:shd w:val="clear" w:color="auto" w:fill="FFFFFF"/>
        <w:spacing w:line="345" w:lineRule="atLeast"/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</w:pPr>
      <w:r>
        <w:fldChar w:fldCharType="begin"/>
      </w:r>
      <w:r>
        <w:instrText xml:space="preserve"> HYPERLINK "https://www.consultant.ru/document/cons_doc_LAW_140174/" </w:instrText>
      </w:r>
      <w:r>
        <w:fldChar w:fldCharType="separate"/>
      </w:r>
      <w:r w:rsidR="00097169" w:rsidRPr="00097169"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t>Федеральный закон от 29.12.2012 N 273-ФЗ (ред. от 17.02.2023) "Об образовании в Российской Федерации"</w:t>
      </w:r>
      <w:r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  <w:fldChar w:fldCharType="end"/>
      </w:r>
    </w:p>
    <w:p w:rsidR="00097169" w:rsidRPr="00097169" w:rsidRDefault="00097169" w:rsidP="00097169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097169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92. Государственная аккредитация образовательной деятельности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9716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Федерального </w:t>
      </w:r>
      <w:hyperlink r:id="rId4" w:anchor="dst103248" w:history="1">
        <w:r w:rsidRPr="00097169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закона</w:t>
        </w:r>
      </w:hyperlink>
      <w:r w:rsidRPr="0009716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от 11.06.2021 N 170-ФЗ)</w:t>
      </w:r>
    </w:p>
    <w:p w:rsidR="00097169" w:rsidRPr="00097169" w:rsidRDefault="00097169" w:rsidP="00097169">
      <w:pPr>
        <w:shd w:val="clear" w:color="auto" w:fill="FFFFFF"/>
        <w:spacing w:before="210" w:after="0" w:line="360" w:lineRule="atLeast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09716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текст в предыдущей </w:t>
      </w:r>
      <w:hyperlink r:id="rId5" w:history="1">
        <w:r w:rsidRPr="00097169">
          <w:rPr>
            <w:rFonts w:ascii="Times New Roman" w:eastAsia="Times New Roman" w:hAnsi="Times New Roman" w:cs="Times New Roman"/>
            <w:color w:val="1A0DAB"/>
            <w:sz w:val="28"/>
            <w:szCs w:val="28"/>
            <w:lang w:eastAsia="ru-RU"/>
          </w:rPr>
          <w:t>редакции</w:t>
        </w:r>
      </w:hyperlink>
      <w:r w:rsidRPr="00097169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Государственная аккредитация образовательной деятельности проводится по основным образовательным программам, за исключением образовательных программ дошкольного образования, программ подготовки научных и научно-педагогических кадров в аспирантуре (адъюнктуре), образовательных программ, реализуемых в соответствии с федеральным государственным образовательным </w:t>
      </w:r>
      <w:hyperlink r:id="rId6" w:anchor="dst100013" w:history="1">
        <w:r w:rsidRPr="0009716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стандартом</w:t>
        </w:r>
      </w:hyperlink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образования обучающихся с нарушением интеллекта, и основных программ профессионального обучения.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Целью государственной аккредитации является подтверждение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аккредитационным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органом соответствия качества образования в организации, осуществляющей образовательную деятельность по заявленным для государственной аккредитации образовательным программам, установленным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аккредитационным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показателям.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Аккредитационные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показатели представляют собой совокупность обязательных требований, которые установлены в соответствии с настоящим Федеральным законом к качеству образования.</w:t>
      </w:r>
    </w:p>
    <w:p w:rsidR="00097169" w:rsidRPr="00097169" w:rsidRDefault="00097169" w:rsidP="0009716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proofErr w:type="spellStart"/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КонсультантПлюс</w:t>
      </w:r>
      <w:proofErr w:type="spellEnd"/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: примечание.</w:t>
      </w:r>
    </w:p>
    <w:p w:rsidR="00097169" w:rsidRPr="00097169" w:rsidRDefault="00097169" w:rsidP="0009716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С 01.09.2023 ч. 4 ст. 92 излагается в новой редакции (</w:t>
      </w:r>
      <w:hyperlink r:id="rId7" w:anchor="dst100022" w:history="1">
        <w:r w:rsidRPr="0009716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ФЗ</w:t>
        </w:r>
      </w:hyperlink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 от 29.12.2022 N 631-ФЗ). См. будущую </w:t>
      </w:r>
      <w:hyperlink r:id="rId8" w:history="1">
        <w:r w:rsidRPr="0009716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редакцию</w:t>
        </w:r>
      </w:hyperlink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.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Аккредитационные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показатели могут устанавливаться по основным образовательным программам, относящимся к одному уровню образования, одному направлению подготовки, специальности, профессии, одной области образования, области и по виду профессиональной деятельности, укрупненной группе профессий, специальностей и направлений подготовки.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Аккредитационные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hyperlink r:id="rId9" w:history="1">
        <w:r w:rsidRPr="0009716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показатели</w:t>
        </w:r>
      </w:hyperlink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по основным общеобразовательным программам начального,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с федеральным органом исполнительной власти, осуществляющим функции по контролю и надзору в сфере </w:t>
      </w: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образования.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Аккредитационные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hyperlink r:id="rId10" w:anchor="dst100011" w:history="1">
        <w:r w:rsidRPr="0009716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показатели</w:t>
        </w:r>
      </w:hyperlink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 образовательным программам высшего образования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контролю и надзору в сфере образования.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Государственная аккредитация </w:t>
      </w:r>
      <w:hyperlink r:id="rId11" w:anchor="dst100011" w:history="1">
        <w:r w:rsidRPr="0009716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проводится</w:t>
        </w:r>
      </w:hyperlink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аккредитационным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органом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 </w:t>
      </w:r>
      <w:hyperlink r:id="rId12" w:anchor="dst100088" w:history="1">
        <w:r w:rsidRPr="0009716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статьями 6</w:t>
        </w:r>
      </w:hyperlink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13" w:anchor="dst100109" w:history="1">
        <w:r w:rsidRPr="0009716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7</w:t>
        </w:r>
      </w:hyperlink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Федерального закона, по заявлениям организаций, осуществляющих образовательную деятельность.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Орган исполнительной власти субъекта Российской Федерации, осуществляющий переданные Российской Федерацией 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а также при государственной аккредитации образовательной деятельности индивидуального предпринимателя,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Федерации,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Федерации.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7. При проведении государственной аккредитации по образовательным программам начального общего, основного общего, среднего общего образования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аккредитационный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8. При проведении государственной аккредитации по основным профессиональным образовательным программам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аккредитационный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 принимает решение о государственной аккредитации или об </w:t>
      </w: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отказе в государственной аккредитации по указанным образовательным программам в отношении каждого уровня профессионального образования, либо каждому направлению подготовки, специальности, профессии, либо укрупненной группе профессий, специальностей и направлений подготовки, либо области образования или виду профессиональной деятельности, к которым относятся заявленные для государственной аккредитации основные профессиональные образовательные программы, в соответствии с заявлением организации, осуществляющей образовательную деятельность.</w:t>
      </w:r>
    </w:p>
    <w:p w:rsidR="00097169" w:rsidRPr="00097169" w:rsidRDefault="00097169" w:rsidP="0009716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proofErr w:type="spellStart"/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КонсультантПлюс</w:t>
      </w:r>
      <w:proofErr w:type="spellEnd"/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: примечание.</w:t>
      </w:r>
    </w:p>
    <w:p w:rsidR="00097169" w:rsidRPr="00097169" w:rsidRDefault="00097169" w:rsidP="0009716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С 01.09.2023 ч. 9 ст. 92 излагается в новой редакции (</w:t>
      </w:r>
      <w:hyperlink r:id="rId14" w:anchor="dst100024" w:history="1">
        <w:r w:rsidRPr="0009716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ФЗ</w:t>
        </w:r>
      </w:hyperlink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 от 29.12.2022 N 631-ФЗ). См. будущую </w:t>
      </w:r>
      <w:hyperlink r:id="rId15" w:history="1">
        <w:r w:rsidRPr="0009716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редакцию</w:t>
        </w:r>
      </w:hyperlink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.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9. </w:t>
      </w:r>
      <w:hyperlink r:id="rId16" w:anchor="dst100006" w:history="1">
        <w:r w:rsidRPr="0009716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Формы</w:t>
        </w:r>
      </w:hyperlink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заявления о государственной аккредитации и перечень прилагаемых к нему документов, требования к их заполнению и оформлению и порядку подачи в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аккредитационный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орган, порядок их приема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аккредитационным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органом, случаи и основания, при наличии которых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аккредитационный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 принимает решение о возврате заявления о государственной аккредитации и прилагаемых к нему документов, утверждаются федеральным органом исполнительной власти, осуществляющим функции по контролю и надзору в сфере образования.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непосредственно, имеют право обратиться с заявлением о государственной аккредитации по образовательным программам начального общего образования, основного общего образования,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(внесении изменений в реестр лицензий).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 Организации, осуществляющие образовательную деятельность, имеют право обратиться с заявлением о государственной аккредитации основных профессиональных образовательных программ при наличии в организации, осуществляющей образовательную деятельность, обучающихся,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программам.</w:t>
      </w:r>
    </w:p>
    <w:p w:rsidR="00097169" w:rsidRPr="00097169" w:rsidRDefault="00097169" w:rsidP="0009716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proofErr w:type="spellStart"/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КонсультантПлюс</w:t>
      </w:r>
      <w:proofErr w:type="spellEnd"/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: примечание.</w:t>
      </w:r>
    </w:p>
    <w:p w:rsidR="00097169" w:rsidRPr="00097169" w:rsidRDefault="00097169" w:rsidP="0009716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lastRenderedPageBreak/>
        <w:t>С 01.09.2023 ч. 12 ст. 92 излагается в новой редакции (</w:t>
      </w:r>
      <w:hyperlink r:id="rId17" w:anchor="dst100026" w:history="1">
        <w:r w:rsidRPr="0009716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ФЗ</w:t>
        </w:r>
      </w:hyperlink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 от 29.12.2022 N 631-ФЗ). См. будущую </w:t>
      </w:r>
      <w:hyperlink r:id="rId18" w:history="1">
        <w:r w:rsidRPr="0009716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реда</w:t>
        </w:r>
        <w:bookmarkStart w:id="0" w:name="_GoBack"/>
        <w:bookmarkEnd w:id="0"/>
        <w:r w:rsidRPr="0009716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кцию</w:t>
        </w:r>
      </w:hyperlink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.</w:t>
      </w:r>
    </w:p>
    <w:p w:rsidR="00097169" w:rsidRPr="00097169" w:rsidRDefault="00097169" w:rsidP="0009716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proofErr w:type="spellStart"/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КонсультантПлюс</w:t>
      </w:r>
      <w:proofErr w:type="spellEnd"/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: примечание.</w:t>
      </w:r>
    </w:p>
    <w:p w:rsidR="00097169" w:rsidRPr="00097169" w:rsidRDefault="00097169" w:rsidP="0009716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Программы, имеющие аккредитацию на 01.03.2022, относящиеся к соответствующему уровню образования либо укрупненной группе профессий, специальностей и направлений, считаются имеющими аккредитацию бессрочно, за исключением, указанным ФЗ от 11.06.2021 </w:t>
      </w:r>
      <w:hyperlink r:id="rId19" w:anchor="dst103977" w:history="1">
        <w:r w:rsidRPr="0009716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170-ФЗ</w:t>
        </w:r>
      </w:hyperlink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.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12. При принятии решения о государственной аккредитации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аккредитационным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органом выдается свидетельство о государственной аккредитации. Свидетельство о государственной аккредитации действует бессрочно, за исключением случая, указанного в настоящей части. Срок свидетельства о государственной аккредитации, выданного иностранным образовательным организациям, осуществляющим образовательную деятельность, расположенным за пределами территории Российской Федерации, составляет:</w:t>
      </w:r>
    </w:p>
    <w:p w:rsidR="00097169" w:rsidRPr="00097169" w:rsidRDefault="00097169" w:rsidP="0009716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97169" w:rsidRPr="00097169" w:rsidRDefault="00097169" w:rsidP="0009716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097169" w:rsidRPr="00097169" w:rsidRDefault="00097169" w:rsidP="0009716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proofErr w:type="spellStart"/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КонсультантПлюс</w:t>
      </w:r>
      <w:proofErr w:type="spellEnd"/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: примечание.</w:t>
      </w:r>
    </w:p>
    <w:p w:rsidR="00097169" w:rsidRPr="00097169" w:rsidRDefault="00097169" w:rsidP="0009716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С 01.09.2023 ч. 13 ст. 92 излагается в новой редакции (</w:t>
      </w:r>
      <w:hyperlink r:id="rId20" w:anchor="dst100030" w:history="1">
        <w:r w:rsidRPr="0009716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ФЗ</w:t>
        </w:r>
      </w:hyperlink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 от 29.12.2022 N 631-ФЗ). См. будущую </w:t>
      </w:r>
      <w:hyperlink r:id="rId21" w:history="1">
        <w:r w:rsidRPr="0009716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редакцию</w:t>
        </w:r>
      </w:hyperlink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.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13.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 </w:t>
      </w:r>
      <w:hyperlink r:id="rId22" w:anchor="dst771" w:history="1">
        <w:r w:rsidRPr="0009716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порядке</w:t>
        </w:r>
      </w:hyperlink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23" w:history="1">
        <w:r w:rsidRPr="0009716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размерах</w:t>
        </w:r>
      </w:hyperlink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которые установлены законодательством Российской Федерации о налогах и сборах.</w:t>
      </w:r>
    </w:p>
    <w:p w:rsidR="00097169" w:rsidRPr="00097169" w:rsidRDefault="00097169" w:rsidP="0009716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proofErr w:type="spellStart"/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КонсультантПлюс</w:t>
      </w:r>
      <w:proofErr w:type="spellEnd"/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: примечание.</w:t>
      </w:r>
    </w:p>
    <w:p w:rsidR="00097169" w:rsidRPr="00097169" w:rsidRDefault="00097169" w:rsidP="0009716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С 01.09.2023 ч. 14 ст. 92 излагается в новой редакции (</w:t>
      </w:r>
      <w:hyperlink r:id="rId24" w:anchor="dst100031" w:history="1">
        <w:r w:rsidRPr="0009716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ФЗ</w:t>
        </w:r>
      </w:hyperlink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 от 29.12.2022 N 631-ФЗ). См. будущую </w:t>
      </w:r>
      <w:hyperlink r:id="rId25" w:history="1">
        <w:r w:rsidRPr="0009716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редакцию</w:t>
        </w:r>
      </w:hyperlink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.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14. Организации, осуществляющей образовательную деятельность и возникшей в результате реорганизации в форме разделения или выделения, выдается временное свидетельство о государственной аккредитации по образовательным программам, реализация которых осуществлялась реорганизованной организацией и которые имели государственную аккредитацию, без проведения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аккредитационной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экспертизы, указанной в </w:t>
      </w:r>
      <w:hyperlink r:id="rId26" w:anchor="dst652" w:history="1">
        <w:r w:rsidRPr="0009716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части 17</w:t>
        </w:r>
      </w:hyperlink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статьи. Срок действия временного свидетельства о государственной аккредитации составляет один год.</w:t>
      </w:r>
    </w:p>
    <w:p w:rsidR="00097169" w:rsidRPr="00097169" w:rsidRDefault="00097169" w:rsidP="0009716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proofErr w:type="spellStart"/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КонсультантПлюс</w:t>
      </w:r>
      <w:proofErr w:type="spellEnd"/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: примечание.</w:t>
      </w:r>
    </w:p>
    <w:p w:rsidR="00097169" w:rsidRPr="00097169" w:rsidRDefault="00097169" w:rsidP="0009716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С 01.09.2023 ч. 15 ст. 92 излагается в новой редакции (</w:t>
      </w:r>
      <w:hyperlink r:id="rId27" w:anchor="dst100032" w:history="1">
        <w:r w:rsidRPr="0009716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ФЗ</w:t>
        </w:r>
      </w:hyperlink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 от 29.12.2022 N 631-ФЗ). См. будущую </w:t>
      </w:r>
      <w:hyperlink r:id="rId28" w:history="1">
        <w:r w:rsidRPr="0009716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редакцию</w:t>
        </w:r>
      </w:hyperlink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.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15. Организациям, осуществляющим образовательную деятельность, которым установлены контрольные цифры приема на обучение по не имеющим государственной аккредитации образовательным программам по профессиям, специальностям и направлениям подготовки либо укрупненным группам профессий, специальностей и направлений подготовки за счет бюджетных ассигнований федерального бюджета, бюджетов субъектов Российской Федерации и местных бюджетов, выдается временное свидетельство о государственной аккредитации сроком на один год по данным профессиям, специальностям и направлениям подготовки либо укрупненным группам профессий, специальностей и направлений подготовки без проведения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аккредитационной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экспертизы, указанной в </w:t>
      </w:r>
      <w:hyperlink r:id="rId29" w:anchor="dst652" w:history="1">
        <w:r w:rsidRPr="0009716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части 17</w:t>
        </w:r>
      </w:hyperlink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статьи.</w:t>
      </w:r>
    </w:p>
    <w:p w:rsidR="00097169" w:rsidRPr="00097169" w:rsidRDefault="00097169" w:rsidP="0009716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proofErr w:type="spellStart"/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КонсультантПлюс</w:t>
      </w:r>
      <w:proofErr w:type="spellEnd"/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: примечание.</w:t>
      </w:r>
    </w:p>
    <w:p w:rsidR="00097169" w:rsidRPr="00097169" w:rsidRDefault="00097169" w:rsidP="0009716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С 01.09.2023 ч. 16 ст. 92 излагается в новой редакции (</w:t>
      </w:r>
      <w:hyperlink r:id="rId30" w:anchor="dst100033" w:history="1">
        <w:r w:rsidRPr="0009716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ФЗ</w:t>
        </w:r>
      </w:hyperlink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 от 29.12.2022 N 631-ФЗ). См. будущую </w:t>
      </w:r>
      <w:hyperlink r:id="rId31" w:history="1">
        <w:r w:rsidRPr="0009716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редакцию</w:t>
        </w:r>
      </w:hyperlink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.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16.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деятельности.</w:t>
      </w:r>
    </w:p>
    <w:p w:rsidR="00097169" w:rsidRPr="00097169" w:rsidRDefault="00097169" w:rsidP="0009716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proofErr w:type="spellStart"/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КонсультантПлюс</w:t>
      </w:r>
      <w:proofErr w:type="spellEnd"/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: примечание.</w:t>
      </w:r>
    </w:p>
    <w:p w:rsidR="00097169" w:rsidRPr="00097169" w:rsidRDefault="00097169" w:rsidP="0009716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 xml:space="preserve">В 2022 г. уполномоченным органом может быть принято решение о проведении </w:t>
      </w:r>
      <w:proofErr w:type="spellStart"/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аккредитационных</w:t>
      </w:r>
      <w:proofErr w:type="spellEnd"/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 xml:space="preserve"> экспертиз с использованием дистанционных технологий без выезда в образовательные организации (</w:t>
      </w:r>
      <w:hyperlink r:id="rId32" w:anchor="dst55" w:history="1">
        <w:r w:rsidRPr="0009716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Постановление</w:t>
        </w:r>
      </w:hyperlink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 Правительства РФ от 03.04.2020 N 440).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17. Государственная аккредитация проводится по результатам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аккредитационной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экспертизы, которая основана на принципах объективности ее проведения и ответственности экспертов за качество ее проведения.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18. Предметом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аккредитационной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экспертизы является подтверждение соответствия качества образования в организации, осуществляющей образовательную деятельность, по заявленным для государственной аккредитации </w:t>
      </w:r>
      <w:proofErr w:type="gram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образовательным программам</w:t>
      </w:r>
      <w:proofErr w:type="gram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установленным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аккредитационным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показателям.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19.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Аккредитационный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 привлекает к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аккредитационной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экспертизе экспертов и (или) экспертные организации. Эксперты, </w:t>
      </w: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экспертные организации, в том числе эксперты таких организаций, не могут находиться в гражданско-правовых отношениях (эксперты, в том числе эксперты экспертных организаций, также в трудовых отношениях) с организацией, осуществляющей образовательную деятельность, при участии в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аккредитационной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экспертизе в отношении такой организации. </w:t>
      </w:r>
      <w:hyperlink r:id="rId33" w:history="1">
        <w:r w:rsidRPr="0009716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Порядок</w:t>
        </w:r>
      </w:hyperlink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аккредитации, привлечения, отбора экспертов и экспертных организаций, привлекаемых к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аккредитационной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экспертизе, а также ведения реестра экспертов и экспертных организаций, в том числе </w:t>
      </w:r>
      <w:hyperlink r:id="rId34" w:anchor="dst100188" w:history="1">
        <w:r w:rsidRPr="0009716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квалификационные требования</w:t>
        </w:r>
      </w:hyperlink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к экспертам и экспертным организациям, устанавливается федеральным органом исполнительной власти, осуществляющим функции по контролю и надзору в сфере образования. Оплата услуг экспертов и экспертных организаций и возмещение понесенных ими в связи с участием в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аккредитационной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экспертизе расходов производятся в </w:t>
      </w:r>
      <w:hyperlink r:id="rId35" w:anchor="dst4" w:history="1">
        <w:r w:rsidRPr="0009716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порядке</w:t>
        </w:r>
      </w:hyperlink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36" w:anchor="dst100013" w:history="1">
        <w:r w:rsidRPr="0009716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размерах</w:t>
        </w:r>
      </w:hyperlink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которые установлены Правительством Российской Федерации.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20. Информация о проведении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аккредитационной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экспертизы, в том числе заключение, составленное по результатам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аккредитационной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экспертизы, размещается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аккредитационным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органом на его официальном сайте в сети "Интернет".</w:t>
      </w:r>
    </w:p>
    <w:p w:rsidR="00097169" w:rsidRPr="00097169" w:rsidRDefault="00097169" w:rsidP="0009716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proofErr w:type="spellStart"/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КонсультантПлюс</w:t>
      </w:r>
      <w:proofErr w:type="spellEnd"/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: примечание.</w:t>
      </w:r>
    </w:p>
    <w:p w:rsidR="00097169" w:rsidRPr="00097169" w:rsidRDefault="00097169" w:rsidP="0009716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С 01.09.2023 в ч. 21 ст. 92 вносятся изменения (</w:t>
      </w:r>
      <w:hyperlink r:id="rId37" w:anchor="dst100034" w:history="1">
        <w:r w:rsidRPr="0009716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ФЗ</w:t>
        </w:r>
      </w:hyperlink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 от 29.12.2022 N 631-ФЗ). См. будущую </w:t>
      </w:r>
      <w:hyperlink r:id="rId38" w:history="1">
        <w:r w:rsidRPr="0009716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редакцию</w:t>
        </w:r>
      </w:hyperlink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.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21. Принятие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аккредитационным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органом решения о государственной аккредитации осуществляется в срок, не превышающий ста пяти дней со дня приема </w:t>
      </w:r>
      <w:hyperlink r:id="rId39" w:anchor="dst100026" w:history="1">
        <w:r w:rsidRPr="0009716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заявления</w:t>
        </w:r>
      </w:hyperlink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 проведении государственной аккредитации и прилагаемых к этому заявлению документов, при условии соответствия этих заявления и документов требованиям в соответствии с </w:t>
      </w:r>
      <w:hyperlink r:id="rId40" w:anchor="dst642" w:history="1">
        <w:r w:rsidRPr="0009716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частью 9</w:t>
        </w:r>
      </w:hyperlink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статьи.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22.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Аккредитационный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 отказывает в государственной аккредитации по заявленным к государственной аккредитации основным образовательным программам, относящимся к соответствующим уровням образования, либо каждому направлению подготовки, специальности, профессии, либо укрупненной группе профессий, специальностей и направлений подготовки, либо области образования, области или виду профессиональной деятельности, к которым относятся заявленные для государственной аккредитации основные профессиональные образовательные программы, в соответствии с заявлением организации, осуществляющей </w:t>
      </w: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образовательную деятельность, при несоответствии таких основных образовательных программ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аккредитационным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показателям.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23. </w:t>
      </w:r>
      <w:hyperlink r:id="rId41" w:anchor="dst100010" w:history="1">
        <w:r w:rsidRPr="0009716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Положение</w:t>
        </w:r>
      </w:hyperlink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 государственной аккредитации образовательной деятельности утверждается Правительством Российской Федерации.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24. Положением о государственной аккредитации образовательной деятельности в том числе устанавливаются:</w:t>
      </w:r>
    </w:p>
    <w:p w:rsidR="00097169" w:rsidRPr="00097169" w:rsidRDefault="00097169" w:rsidP="0009716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1) порядок разработки, согласования и утверждения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аккредитационных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показателей;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2) порядок проведения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аккредитационной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экспертизы;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3) порядок принятия решения о государственной аккредитации, об отказе в государственной аккредитации или о лишении государственной аккредитации, в том числе с участием коллегиального органа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аккредитационного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органа;</w:t>
      </w:r>
    </w:p>
    <w:p w:rsidR="00097169" w:rsidRPr="00097169" w:rsidRDefault="00097169" w:rsidP="0009716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proofErr w:type="spellStart"/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КонсультантПлюс</w:t>
      </w:r>
      <w:proofErr w:type="spellEnd"/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: примечание.</w:t>
      </w:r>
    </w:p>
    <w:p w:rsidR="00097169" w:rsidRPr="00097169" w:rsidRDefault="00097169" w:rsidP="0009716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С 01.09.2023 п. 4 ч. 24 ст. 92 излагается в новой редакции (</w:t>
      </w:r>
      <w:hyperlink r:id="rId42" w:anchor="dst100035" w:history="1">
        <w:r w:rsidRPr="0009716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ФЗ</w:t>
        </w:r>
      </w:hyperlink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 от 29.12.2022 N 631-ФЗ). См. будущую </w:t>
      </w:r>
      <w:hyperlink r:id="rId43" w:history="1">
        <w:r w:rsidRPr="0009716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редакцию</w:t>
        </w:r>
      </w:hyperlink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.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4) порядок предоставления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аккредитационным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органом дубликата свидетельства о государственной аккредитации;</w:t>
      </w:r>
    </w:p>
    <w:p w:rsidR="00097169" w:rsidRPr="00097169" w:rsidRDefault="00097169" w:rsidP="0009716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proofErr w:type="spellStart"/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КонсультантПлюс</w:t>
      </w:r>
      <w:proofErr w:type="spellEnd"/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: примечание.</w:t>
      </w:r>
    </w:p>
    <w:p w:rsidR="00097169" w:rsidRPr="00097169" w:rsidRDefault="00097169" w:rsidP="00097169">
      <w:pPr>
        <w:shd w:val="clear" w:color="auto" w:fill="F4F3F8"/>
        <w:spacing w:after="0" w:line="330" w:lineRule="atLeast"/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</w:pPr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С 01.09.2023 п. 5 ч. 24 ст. 92 излагается в новой редакции (</w:t>
      </w:r>
      <w:hyperlink r:id="rId44" w:anchor="dst100037" w:history="1">
        <w:r w:rsidRPr="0009716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ФЗ</w:t>
        </w:r>
      </w:hyperlink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 от 29.12.2022 N 631-ФЗ). См. будущую </w:t>
      </w:r>
      <w:hyperlink r:id="rId45" w:history="1">
        <w:r w:rsidRPr="0009716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редакцию</w:t>
        </w:r>
      </w:hyperlink>
      <w:r w:rsidRPr="00097169">
        <w:rPr>
          <w:rFonts w:ascii="Times New Roman" w:eastAsia="Times New Roman" w:hAnsi="Times New Roman" w:cs="Times New Roman"/>
          <w:color w:val="392C69"/>
          <w:sz w:val="28"/>
          <w:szCs w:val="28"/>
          <w:lang w:eastAsia="ru-RU"/>
        </w:rPr>
        <w:t>.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основания и порядок переоформления свидетельства о государственной аккредитации;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6) особенности проведения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аккредитационной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экспертизы при проведении государственной аккредитации:</w:t>
      </w:r>
    </w:p>
    <w:p w:rsidR="00097169" w:rsidRPr="00097169" w:rsidRDefault="00097169" w:rsidP="0009716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образовательной деятельности по профессиональным образовательным программам, содержащим сведения, составляющие государственную </w:t>
      </w:r>
      <w:hyperlink r:id="rId46" w:anchor="dst100003" w:history="1">
        <w:r w:rsidRPr="00097169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тайну</w:t>
        </w:r>
      </w:hyperlink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 профессиональным образовательным программам в области информационной безопасности;</w:t>
      </w:r>
    </w:p>
    <w:p w:rsidR="00097169" w:rsidRPr="00097169" w:rsidRDefault="00097169" w:rsidP="0009716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образовательной деятельности по образовательным программам, реализуемым посредством использования сетевой формы реализации образовательных программ;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образовательной деятельности, организуемой в форме практической подготовки обучающихся;</w:t>
      </w:r>
    </w:p>
    <w:p w:rsidR="00097169" w:rsidRPr="00097169" w:rsidRDefault="00097169" w:rsidP="0009716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г) образовательной деятельности по образовательным программам, реализуемым с применением исключительно электронного обучения, дистанционных образовательных технологий;</w:t>
      </w:r>
    </w:p>
    <w:p w:rsidR="00097169" w:rsidRPr="00097169" w:rsidRDefault="00097169" w:rsidP="0009716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д)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ценза педагогических работников таких образовательных организаций;</w:t>
      </w:r>
    </w:p>
    <w:p w:rsidR="00097169" w:rsidRPr="00097169" w:rsidRDefault="00097169" w:rsidP="0009716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е) образовательной деятельности загранучреждений Министерства иностранных дел Российской Федерации;</w:t>
      </w:r>
    </w:p>
    <w:p w:rsidR="00097169" w:rsidRPr="00097169" w:rsidRDefault="00097169" w:rsidP="00097169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7) порядок учета сведений о результатах мониторинга в системе образования, независимой оценки качества образования и качества подготовки обучающихся, независимой оценки условий осуществления образовательной деятельности, профессионально-общественной аккредитации, сведений из отчетов организации, осуществляющей образовательную деятельность, о </w:t>
      </w:r>
      <w:proofErr w:type="spellStart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самообследовании</w:t>
      </w:r>
      <w:proofErr w:type="spellEnd"/>
      <w:r w:rsidRPr="0009716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применяемый при проведении государственной аккредитации образовательной деятельности.</w:t>
      </w:r>
    </w:p>
    <w:p w:rsidR="00097169" w:rsidRPr="00097169" w:rsidRDefault="00C934D0" w:rsidP="00097169">
      <w:pPr>
        <w:shd w:val="clear" w:color="auto" w:fill="FFFFFF"/>
        <w:spacing w:line="510" w:lineRule="atLeast"/>
        <w:rPr>
          <w:rFonts w:ascii="Arial" w:eastAsia="Times New Roman" w:hAnsi="Arial" w:cs="Arial"/>
          <w:color w:val="0E0E0E"/>
          <w:sz w:val="32"/>
          <w:szCs w:val="32"/>
          <w:lang w:eastAsia="ru-RU"/>
        </w:rPr>
      </w:pPr>
      <w:hyperlink r:id="rId47" w:history="1">
        <w:r w:rsidR="00097169" w:rsidRPr="00097169">
          <w:rPr>
            <w:rFonts w:ascii="Arial" w:eastAsia="Times New Roman" w:hAnsi="Arial" w:cs="Arial"/>
            <w:color w:val="0E0E0E"/>
            <w:sz w:val="32"/>
            <w:szCs w:val="32"/>
            <w:lang w:eastAsia="ru-RU"/>
          </w:rPr>
          <w:t>Новости</w:t>
        </w:r>
      </w:hyperlink>
    </w:p>
    <w:p w:rsidR="00097169" w:rsidRPr="00097169" w:rsidRDefault="00097169" w:rsidP="00097169">
      <w:pPr>
        <w:shd w:val="clear" w:color="auto" w:fill="FFFFFF"/>
        <w:spacing w:after="6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1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</w:t>
      </w:r>
    </w:p>
    <w:p w:rsidR="00097169" w:rsidRPr="00097169" w:rsidRDefault="00C934D0" w:rsidP="00097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48" w:tgtFrame="_blank" w:history="1">
        <w:r w:rsidR="00097169" w:rsidRPr="00097169">
          <w:rPr>
            <w:rFonts w:ascii="Arial" w:eastAsia="Times New Roman" w:hAnsi="Arial" w:cs="Arial"/>
            <w:color w:val="0E0E0E"/>
            <w:sz w:val="23"/>
            <w:szCs w:val="23"/>
            <w:lang w:eastAsia="ru-RU"/>
          </w:rPr>
          <w:t>Важные новости для бухгалтера за февраль</w:t>
        </w:r>
      </w:hyperlink>
    </w:p>
    <w:p w:rsidR="00097169" w:rsidRPr="00097169" w:rsidRDefault="00097169" w:rsidP="00097169">
      <w:pPr>
        <w:shd w:val="clear" w:color="auto" w:fill="FFFFFF"/>
        <w:spacing w:after="6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1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</w:t>
      </w:r>
    </w:p>
    <w:p w:rsidR="00097169" w:rsidRPr="00097169" w:rsidRDefault="00C934D0" w:rsidP="00097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49" w:tgtFrame="_blank" w:history="1">
        <w:r w:rsidR="00097169" w:rsidRPr="00097169">
          <w:rPr>
            <w:rFonts w:ascii="Arial" w:eastAsia="Times New Roman" w:hAnsi="Arial" w:cs="Arial"/>
            <w:color w:val="0E0E0E"/>
            <w:sz w:val="23"/>
            <w:szCs w:val="23"/>
            <w:lang w:eastAsia="ru-RU"/>
          </w:rPr>
          <w:t>Самые важные новости для бюджетных организаций за февраль</w:t>
        </w:r>
      </w:hyperlink>
    </w:p>
    <w:p w:rsidR="00097169" w:rsidRPr="00097169" w:rsidRDefault="00097169" w:rsidP="00097169">
      <w:pPr>
        <w:shd w:val="clear" w:color="auto" w:fill="FFE4A3"/>
        <w:spacing w:after="60" w:line="300" w:lineRule="atLeast"/>
        <w:rPr>
          <w:rFonts w:ascii="Arial" w:eastAsia="Times New Roman" w:hAnsi="Arial" w:cs="Arial"/>
          <w:color w:val="0E0E0E"/>
          <w:sz w:val="21"/>
          <w:szCs w:val="21"/>
          <w:lang w:eastAsia="ru-RU"/>
        </w:rPr>
      </w:pPr>
      <w:r w:rsidRPr="00097169">
        <w:rPr>
          <w:rFonts w:ascii="Arial" w:eastAsia="Times New Roman" w:hAnsi="Arial" w:cs="Arial"/>
          <w:color w:val="0E0E0E"/>
          <w:sz w:val="21"/>
          <w:szCs w:val="21"/>
          <w:lang w:eastAsia="ru-RU"/>
        </w:rPr>
        <w:t>Не пропустите</w:t>
      </w:r>
    </w:p>
    <w:p w:rsidR="00097169" w:rsidRPr="00097169" w:rsidRDefault="00C934D0" w:rsidP="00097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50" w:tgtFrame="_blank" w:history="1">
        <w:r w:rsidR="00097169" w:rsidRPr="00097169">
          <w:rPr>
            <w:rFonts w:ascii="Arial" w:eastAsia="Times New Roman" w:hAnsi="Arial" w:cs="Arial"/>
            <w:color w:val="0E0E0E"/>
            <w:sz w:val="23"/>
            <w:szCs w:val="23"/>
            <w:lang w:eastAsia="ru-RU"/>
          </w:rPr>
          <w:t>Обзор новых антикризисных мер за 18 – 24 февраля</w:t>
        </w:r>
      </w:hyperlink>
    </w:p>
    <w:p w:rsidR="00097169" w:rsidRPr="00097169" w:rsidRDefault="00097169" w:rsidP="00097169">
      <w:pPr>
        <w:shd w:val="clear" w:color="auto" w:fill="FFFFFF"/>
        <w:spacing w:after="6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1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</w:t>
      </w:r>
    </w:p>
    <w:p w:rsidR="00097169" w:rsidRPr="00097169" w:rsidRDefault="00C934D0" w:rsidP="00097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51" w:tgtFrame="_blank" w:history="1">
        <w:r w:rsidR="00097169" w:rsidRPr="00097169">
          <w:rPr>
            <w:rFonts w:ascii="Arial" w:eastAsia="Times New Roman" w:hAnsi="Arial" w:cs="Arial"/>
            <w:color w:val="0E0E0E"/>
            <w:sz w:val="23"/>
            <w:szCs w:val="23"/>
            <w:lang w:eastAsia="ru-RU"/>
          </w:rPr>
          <w:t>Самые важные новости для юриста за февраль</w:t>
        </w:r>
      </w:hyperlink>
    </w:p>
    <w:p w:rsidR="00097169" w:rsidRPr="00097169" w:rsidRDefault="00097169" w:rsidP="00097169">
      <w:pPr>
        <w:shd w:val="clear" w:color="auto" w:fill="FFFFFF"/>
        <w:spacing w:after="6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1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</w:t>
      </w:r>
    </w:p>
    <w:p w:rsidR="00097169" w:rsidRPr="00097169" w:rsidRDefault="00C934D0" w:rsidP="000971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52" w:tgtFrame="_blank" w:history="1">
        <w:r w:rsidR="00097169" w:rsidRPr="00097169">
          <w:rPr>
            <w:rFonts w:ascii="Arial" w:eastAsia="Times New Roman" w:hAnsi="Arial" w:cs="Arial"/>
            <w:color w:val="0E0E0E"/>
            <w:sz w:val="23"/>
            <w:szCs w:val="23"/>
            <w:lang w:eastAsia="ru-RU"/>
          </w:rPr>
          <w:t>Важные новости для специалиста по кадрам за февраль</w:t>
        </w:r>
      </w:hyperlink>
    </w:p>
    <w:p w:rsidR="00097169" w:rsidRPr="00097169" w:rsidRDefault="00097169" w:rsidP="00097169">
      <w:pPr>
        <w:shd w:val="clear" w:color="auto" w:fill="FFFFFF"/>
        <w:spacing w:after="6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1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сегодня</w:t>
      </w:r>
    </w:p>
    <w:p w:rsidR="00097169" w:rsidRPr="00097169" w:rsidRDefault="00C934D0" w:rsidP="0009716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53" w:tgtFrame="_blank" w:history="1">
        <w:r w:rsidR="00097169" w:rsidRPr="00097169">
          <w:rPr>
            <w:rFonts w:ascii="Arial" w:eastAsia="Times New Roman" w:hAnsi="Arial" w:cs="Arial"/>
            <w:color w:val="0E0E0E"/>
            <w:sz w:val="23"/>
            <w:szCs w:val="23"/>
            <w:lang w:eastAsia="ru-RU"/>
          </w:rPr>
          <w:t>Самые интересные новости для специалиста по закупкам за февраль</w:t>
        </w:r>
      </w:hyperlink>
    </w:p>
    <w:p w:rsidR="00097169" w:rsidRPr="00097169" w:rsidRDefault="00C934D0" w:rsidP="0009716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54" w:history="1">
        <w:r w:rsidR="00097169" w:rsidRPr="00097169">
          <w:rPr>
            <w:rFonts w:ascii="Arial" w:eastAsia="Times New Roman" w:hAnsi="Arial" w:cs="Arial"/>
            <w:color w:val="1A0DAB"/>
            <w:sz w:val="21"/>
            <w:szCs w:val="21"/>
            <w:lang w:eastAsia="ru-RU"/>
          </w:rPr>
          <w:t>Все новости</w:t>
        </w:r>
      </w:hyperlink>
    </w:p>
    <w:p w:rsidR="005B3913" w:rsidRDefault="005B3913"/>
    <w:sectPr w:rsidR="005B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69"/>
    <w:rsid w:val="00097169"/>
    <w:rsid w:val="005B3913"/>
    <w:rsid w:val="00C934D0"/>
    <w:rsid w:val="00D7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1E400-CBF9-45E2-9CA7-B68A1C0B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71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097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03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54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17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415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4083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113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319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08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588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98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81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272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624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5946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770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41591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20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7944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4705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181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0186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984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94187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3633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8298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902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0545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87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439164/4425b53fc258f4122897cac7c8d7eadbab1ee806/" TargetMode="External"/><Relationship Id="rId18" Type="http://schemas.openxmlformats.org/officeDocument/2006/relationships/hyperlink" Target="https://www.consultant.ru/document/cons_doc_LAW_140174/a2c973958cc01dcacbd2106b8f88d6dfdf86e320/" TargetMode="External"/><Relationship Id="rId26" Type="http://schemas.openxmlformats.org/officeDocument/2006/relationships/hyperlink" Target="https://www.consultant.ru/document/cons_doc_LAW_439164/a2c973958cc01dcacbd2106b8f88d6dfdf86e320/" TargetMode="External"/><Relationship Id="rId39" Type="http://schemas.openxmlformats.org/officeDocument/2006/relationships/hyperlink" Target="https://www.consultant.ru/document/cons_doc_LAW_408457/0e68d7808d518be30e554e64eb6d1ca11a4535de/" TargetMode="External"/><Relationship Id="rId21" Type="http://schemas.openxmlformats.org/officeDocument/2006/relationships/hyperlink" Target="https://www.consultant.ru/document/cons_doc_LAW_140174/a2c973958cc01dcacbd2106b8f88d6dfdf86e320/" TargetMode="External"/><Relationship Id="rId34" Type="http://schemas.openxmlformats.org/officeDocument/2006/relationships/hyperlink" Target="https://www.consultant.ru/document/cons_doc_LAW_410002/8e77f779ea904d309bebc3b1917ad868b124e48f/" TargetMode="External"/><Relationship Id="rId42" Type="http://schemas.openxmlformats.org/officeDocument/2006/relationships/hyperlink" Target="https://www.consultant.ru/document/cons_doc_LAW_436219/3d0cac60971a511280cbba229d9b6329c07731f7/" TargetMode="External"/><Relationship Id="rId47" Type="http://schemas.openxmlformats.org/officeDocument/2006/relationships/hyperlink" Target="https://www.consultant.ru/legalnews/" TargetMode="External"/><Relationship Id="rId50" Type="http://schemas.openxmlformats.org/officeDocument/2006/relationships/hyperlink" Target="https://www.consultant.ru/legalnews/21722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consultant.ru/document/cons_doc_LAW_436219/3d0cac60971a511280cbba229d9b6329c07731f7/" TargetMode="External"/><Relationship Id="rId12" Type="http://schemas.openxmlformats.org/officeDocument/2006/relationships/hyperlink" Target="https://www.consultant.ru/document/cons_doc_LAW_439164/9b6abfdaaed1e538400c01ce86aa204db8107dda/" TargetMode="External"/><Relationship Id="rId17" Type="http://schemas.openxmlformats.org/officeDocument/2006/relationships/hyperlink" Target="https://www.consultant.ru/document/cons_doc_LAW_436219/3d0cac60971a511280cbba229d9b6329c07731f7/" TargetMode="External"/><Relationship Id="rId25" Type="http://schemas.openxmlformats.org/officeDocument/2006/relationships/hyperlink" Target="https://www.consultant.ru/document/cons_doc_LAW_140174/a2c973958cc01dcacbd2106b8f88d6dfdf86e320/" TargetMode="External"/><Relationship Id="rId33" Type="http://schemas.openxmlformats.org/officeDocument/2006/relationships/hyperlink" Target="https://www.consultant.ru/document/cons_doc_LAW_140174/a2c973958cc01dcacbd2106b8f88d6dfdf86e320/" TargetMode="External"/><Relationship Id="rId38" Type="http://schemas.openxmlformats.org/officeDocument/2006/relationships/hyperlink" Target="https://www.consultant.ru/document/cons_doc_LAW_140174/a2c973958cc01dcacbd2106b8f88d6dfdf86e320/" TargetMode="External"/><Relationship Id="rId46" Type="http://schemas.openxmlformats.org/officeDocument/2006/relationships/hyperlink" Target="https://www.consultant.ru/document/cons_doc_LAW_9398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408457/2ff7a8c72de3994f30496a0ccbb1ddafdaddf518/" TargetMode="External"/><Relationship Id="rId20" Type="http://schemas.openxmlformats.org/officeDocument/2006/relationships/hyperlink" Target="https://www.consultant.ru/document/cons_doc_LAW_436219/3d0cac60971a511280cbba229d9b6329c07731f7/" TargetMode="External"/><Relationship Id="rId29" Type="http://schemas.openxmlformats.org/officeDocument/2006/relationships/hyperlink" Target="https://www.consultant.ru/document/cons_doc_LAW_439164/a2c973958cc01dcacbd2106b8f88d6dfdf86e320/" TargetMode="External"/><Relationship Id="rId41" Type="http://schemas.openxmlformats.org/officeDocument/2006/relationships/hyperlink" Target="https://www.consultant.ru/document/cons_doc_LAW_406872/6ee98d42d10fd06ccbc4d49295f6e12b7b66372f/" TargetMode="External"/><Relationship Id="rId54" Type="http://schemas.openxmlformats.org/officeDocument/2006/relationships/hyperlink" Target="https://www.consultant.ru/legalnew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9308/23fd46ae95cf4f5fdf72d9bda3f5cc3e5079f421/" TargetMode="External"/><Relationship Id="rId11" Type="http://schemas.openxmlformats.org/officeDocument/2006/relationships/hyperlink" Target="https://www.consultant.ru/document/cons_doc_LAW_433974/9a2c32b8d47eb4cded8bbca213b035ff9e3d3a19/" TargetMode="External"/><Relationship Id="rId24" Type="http://schemas.openxmlformats.org/officeDocument/2006/relationships/hyperlink" Target="https://www.consultant.ru/document/cons_doc_LAW_436219/3d0cac60971a511280cbba229d9b6329c07731f7/" TargetMode="External"/><Relationship Id="rId32" Type="http://schemas.openxmlformats.org/officeDocument/2006/relationships/hyperlink" Target="https://www.consultant.ru/document/cons_doc_LAW_404418/c23b334a88a0d5a5afa478245d85d00915aa7c85/" TargetMode="External"/><Relationship Id="rId37" Type="http://schemas.openxmlformats.org/officeDocument/2006/relationships/hyperlink" Target="https://www.consultant.ru/document/cons_doc_LAW_436219/3d0cac60971a511280cbba229d9b6329c07731f7/" TargetMode="External"/><Relationship Id="rId40" Type="http://schemas.openxmlformats.org/officeDocument/2006/relationships/hyperlink" Target="https://www.consultant.ru/document/cons_doc_LAW_439164/a2c973958cc01dcacbd2106b8f88d6dfdf86e320/" TargetMode="External"/><Relationship Id="rId45" Type="http://schemas.openxmlformats.org/officeDocument/2006/relationships/hyperlink" Target="https://www.consultant.ru/document/cons_doc_LAW_140174/a2c973958cc01dcacbd2106b8f88d6dfdf86e320/" TargetMode="External"/><Relationship Id="rId53" Type="http://schemas.openxmlformats.org/officeDocument/2006/relationships/hyperlink" Target="https://www.consultant.ru/legalnews/21725/" TargetMode="External"/><Relationship Id="rId5" Type="http://schemas.openxmlformats.org/officeDocument/2006/relationships/hyperlink" Target="https://www.consultant.ru/document/cons_doc_LAW_140174/a2c973958cc01dcacbd2106b8f88d6dfdf86e320/" TargetMode="External"/><Relationship Id="rId15" Type="http://schemas.openxmlformats.org/officeDocument/2006/relationships/hyperlink" Target="https://www.consultant.ru/document/cons_doc_LAW_140174/a2c973958cc01dcacbd2106b8f88d6dfdf86e320/" TargetMode="External"/><Relationship Id="rId23" Type="http://schemas.openxmlformats.org/officeDocument/2006/relationships/hyperlink" Target="https://www.consultant.ru/document/cons_doc_LAW_140174/a2c973958cc01dcacbd2106b8f88d6dfdf86e320/" TargetMode="External"/><Relationship Id="rId28" Type="http://schemas.openxmlformats.org/officeDocument/2006/relationships/hyperlink" Target="https://www.consultant.ru/document/cons_doc_LAW_140174/a2c973958cc01dcacbd2106b8f88d6dfdf86e320/" TargetMode="External"/><Relationship Id="rId36" Type="http://schemas.openxmlformats.org/officeDocument/2006/relationships/hyperlink" Target="https://www.consultant.ru/document/cons_doc_LAW_401919/795ffaeaec7171227b7aa7643c577256e01d35bd/" TargetMode="External"/><Relationship Id="rId49" Type="http://schemas.openxmlformats.org/officeDocument/2006/relationships/hyperlink" Target="https://www.consultant.ru/legalnews/21733/" TargetMode="External"/><Relationship Id="rId10" Type="http://schemas.openxmlformats.org/officeDocument/2006/relationships/hyperlink" Target="https://www.consultant.ru/document/cons_doc_LAW_401831/0ab92ad2dd6b79ff8178bcde397ca4a0c235f7c1/" TargetMode="External"/><Relationship Id="rId19" Type="http://schemas.openxmlformats.org/officeDocument/2006/relationships/hyperlink" Target="https://www.consultant.ru/document/cons_doc_LAW_420795/4e3dcc343886ae7605ba2918a341066ff4b2707b/" TargetMode="External"/><Relationship Id="rId31" Type="http://schemas.openxmlformats.org/officeDocument/2006/relationships/hyperlink" Target="https://www.consultant.ru/document/cons_doc_LAW_140174/a2c973958cc01dcacbd2106b8f88d6dfdf86e320/" TargetMode="External"/><Relationship Id="rId44" Type="http://schemas.openxmlformats.org/officeDocument/2006/relationships/hyperlink" Target="https://www.consultant.ru/document/cons_doc_LAW_436219/3d0cac60971a511280cbba229d9b6329c07731f7/" TargetMode="External"/><Relationship Id="rId52" Type="http://schemas.openxmlformats.org/officeDocument/2006/relationships/hyperlink" Target="https://www.consultant.ru/legalnews/21721/" TargetMode="External"/><Relationship Id="rId4" Type="http://schemas.openxmlformats.org/officeDocument/2006/relationships/hyperlink" Target="https://www.consultant.ru/document/cons_doc_LAW_420795/d77f8a874cb8442a14e07f0eda347cba8e5f3fb7/" TargetMode="External"/><Relationship Id="rId9" Type="http://schemas.openxmlformats.org/officeDocument/2006/relationships/hyperlink" Target="https://www.consultant.ru/document/cons_doc_LAW_140174/a2c973958cc01dcacbd2106b8f88d6dfdf86e320/" TargetMode="External"/><Relationship Id="rId14" Type="http://schemas.openxmlformats.org/officeDocument/2006/relationships/hyperlink" Target="https://www.consultant.ru/document/cons_doc_LAW_436219/3d0cac60971a511280cbba229d9b6329c07731f7/" TargetMode="External"/><Relationship Id="rId22" Type="http://schemas.openxmlformats.org/officeDocument/2006/relationships/hyperlink" Target="https://www.consultant.ru/document/cons_doc_LAW_439993/d6ee56e108108807503db3f4f9f375c9c296cd44/" TargetMode="External"/><Relationship Id="rId27" Type="http://schemas.openxmlformats.org/officeDocument/2006/relationships/hyperlink" Target="https://www.consultant.ru/document/cons_doc_LAW_436219/3d0cac60971a511280cbba229d9b6329c07731f7/" TargetMode="External"/><Relationship Id="rId30" Type="http://schemas.openxmlformats.org/officeDocument/2006/relationships/hyperlink" Target="https://www.consultant.ru/document/cons_doc_LAW_436219/3d0cac60971a511280cbba229d9b6329c07731f7/" TargetMode="External"/><Relationship Id="rId35" Type="http://schemas.openxmlformats.org/officeDocument/2006/relationships/hyperlink" Target="https://www.consultant.ru/document/cons_doc_LAW_401919/795ffaeaec7171227b7aa7643c577256e01d35bd/" TargetMode="External"/><Relationship Id="rId43" Type="http://schemas.openxmlformats.org/officeDocument/2006/relationships/hyperlink" Target="https://www.consultant.ru/document/cons_doc_LAW_140174/a2c973958cc01dcacbd2106b8f88d6dfdf86e320/" TargetMode="External"/><Relationship Id="rId48" Type="http://schemas.openxmlformats.org/officeDocument/2006/relationships/hyperlink" Target="https://www.consultant.ru/legalnews/21730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consultant.ru/document/cons_doc_LAW_140174/a2c973958cc01dcacbd2106b8f88d6dfdf86e320/" TargetMode="External"/><Relationship Id="rId51" Type="http://schemas.openxmlformats.org/officeDocument/2006/relationships/hyperlink" Target="https://www.consultant.ru/legalnews/21723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3314</Words>
  <Characters>18895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Татьяна Александровна</dc:creator>
  <cp:keywords/>
  <dc:description/>
  <cp:lastModifiedBy>Яхненко Екатерина Владимировна</cp:lastModifiedBy>
  <cp:revision>2</cp:revision>
  <dcterms:created xsi:type="dcterms:W3CDTF">2023-02-27T10:23:00Z</dcterms:created>
  <dcterms:modified xsi:type="dcterms:W3CDTF">2023-02-27T10:23:00Z</dcterms:modified>
</cp:coreProperties>
</file>