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06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38"/>
        <w:gridCol w:w="6824"/>
      </w:tblGrid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7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«Согласовано»</w:t>
            </w:r>
          </w:p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Директор Гимназии Василия Великого</w:t>
            </w:r>
          </w:p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_____________________________                                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Лебедев</w:t>
            </w:r>
          </w:p>
        </w:tc>
        <w:tc>
          <w:tcPr>
            <w:tcW w:type="dxa" w:w="68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«Благословляется»</w:t>
            </w:r>
          </w:p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Настоятель храма Василия Великого</w:t>
            </w:r>
          </w:p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Normal.0"/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_____________________                </w:t>
            </w:r>
            <w:r>
              <w:rPr>
                <w:sz w:val="24"/>
                <w:szCs w:val="24"/>
                <w:rtl w:val="0"/>
                <w:lang w:val="ru-RU"/>
              </w:rPr>
              <w:t>прот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Владимир Вигилянский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" w:hanging="2"/>
      </w:pPr>
    </w:p>
    <w:p>
      <w:pPr>
        <w:pStyle w:val="Normal.0"/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 w:firstLine="0"/>
        <w:rPr>
          <w:color w:val="000000"/>
          <w:sz w:val="24"/>
          <w:szCs w:val="24"/>
          <w:u w:color="000000"/>
          <w:lang w:val="en-US"/>
        </w:rPr>
      </w:pPr>
    </w:p>
    <w:p>
      <w:pPr>
        <w:pStyle w:val="Normal.0"/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 w:firstLine="0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Расписание богослужений в храме Василия Великого</w:t>
      </w:r>
    </w:p>
    <w:p>
      <w:pPr>
        <w:pStyle w:val="Normal.0"/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 w:firstLine="0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На период июнь </w:t>
      </w:r>
      <w:r>
        <w:rPr>
          <w:color w:val="000000"/>
          <w:u w:color="000000"/>
          <w:rtl w:val="0"/>
          <w:lang w:val="ru-RU"/>
        </w:rPr>
        <w:t xml:space="preserve">- </w:t>
      </w:r>
      <w:r>
        <w:rPr>
          <w:color w:val="000000"/>
          <w:u w:color="000000"/>
          <w:rtl w:val="0"/>
          <w:lang w:val="ru-RU"/>
        </w:rPr>
        <w:t xml:space="preserve">август </w:t>
      </w:r>
      <w:r>
        <w:rPr>
          <w:color w:val="000000"/>
          <w:u w:color="000000"/>
          <w:rtl w:val="0"/>
          <w:lang w:val="ru-RU"/>
        </w:rPr>
        <w:t xml:space="preserve">2018 </w:t>
      </w:r>
      <w:r>
        <w:rPr>
          <w:color w:val="000000"/>
          <w:u w:color="000000"/>
          <w:rtl w:val="0"/>
          <w:lang w:val="ru-RU"/>
        </w:rPr>
        <w:t>г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 w:firstLine="0"/>
        <w:jc w:val="center"/>
        <w:rPr>
          <w:color w:val="000000"/>
          <w:u w:color="000000"/>
        </w:rPr>
      </w:pPr>
    </w:p>
    <w:p>
      <w:pPr>
        <w:pStyle w:val="Normal.0"/>
        <w:jc w:val="center"/>
      </w:pPr>
      <w:r>
        <w:rPr>
          <w:color w:val="000000"/>
          <w:u w:color="000000"/>
          <w:rtl w:val="0"/>
          <w:lang w:val="ru-RU"/>
        </w:rPr>
        <w:t>Кроме указанных служб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июне по вторникам и средам в </w:t>
      </w:r>
      <w:r>
        <w:rPr>
          <w:rtl w:val="0"/>
          <w:lang w:val="ru-RU"/>
        </w:rPr>
        <w:t xml:space="preserve">12.00 </w:t>
      </w:r>
      <w:r>
        <w:rPr>
          <w:rtl w:val="0"/>
          <w:lang w:val="ru-RU"/>
        </w:rPr>
        <w:t>служатся молебны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 w:firstLine="0"/>
        <w:rPr>
          <w:color w:val="000000"/>
          <w:u w:color="000000"/>
        </w:rPr>
      </w:pPr>
    </w:p>
    <w:tbl>
      <w:tblPr>
        <w:tblW w:w="13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5"/>
        <w:gridCol w:w="1217"/>
        <w:gridCol w:w="1134"/>
        <w:gridCol w:w="1701"/>
        <w:gridCol w:w="6237"/>
        <w:gridCol w:w="2835"/>
      </w:tblGrid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дата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день недели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служба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ru-RU"/>
              </w:rPr>
              <w:t>праздник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служащий священник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11.06.18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пон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ru-RU"/>
              </w:rPr>
              <w:t>Свт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Луки Крымского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прот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14.06.18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Четв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sz w:val="28"/>
                <w:szCs w:val="28"/>
                <w:rtl w:val="0"/>
                <w:lang w:val="ru-RU"/>
              </w:rPr>
              <w:t>Преподобного Агапита Печерского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прот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17.06.18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вскр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rStyle w:val="Нет"/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Свт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"https://days.pravoslavie.ru/name/1546.html"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Митрофана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патриарха Константинопольского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Прп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"https://days.pravoslavie.ru/name/1527.html"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Мефодия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игумена Пешношского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(1392).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24.06.18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Апостолов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"https://days.pravoslavie.ru/name/365.html"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Варфоломея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и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"https://days.pravoslavie.ru/name/358.html"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Варнавы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01.07.18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Мчч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"https://days.pravoslavie.ru/name/1356.html"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Леонтия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"https://days.pravoslavie.ru/name/1073.html"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Ипатия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и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"https://days.pravoslavie.ru/name/2233.html"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Феодула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07.07.18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body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Рождество честного славного Пророка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Предтечи и Крестителя Господня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"https://days.pravoslavie.ru/name/1007.html"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Иоанна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08.07.18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Блгв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кн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"https://days.pravoslavie.ru/name/1781.html"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Петра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в иночестве Давида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и кн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"https://days.pravoslavie.ru/name/2696.html"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Февронии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в иночестве Евфросинии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Муромских чудотворцев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(1228).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12.07.18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Славных и всехвальных первоверховных апостолов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"https://days.pravoslavie.ru/name/1785.html"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Петра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и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"https://days.pravoslavie.ru/name/1694.html"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Павла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(67).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15.07.18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"https://days.pravoslavie.ru/name/6925.html"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Положение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честной ризы Пресвятой Богородицы во Влахерне 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22.07.18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Сщмч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"https://days.pravoslavie.ru/name/1725.html"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Панкратия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еп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Тавроменийского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29.07.18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"https://days.pravoslavie.ru/name/6916.html"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Память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святых отцев шести Вселенских Соборов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иерей Алексий Кузнецов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05.08.18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rPr>
                <w:rStyle w:val="Нет"/>
                <w:sz w:val="28"/>
                <w:szCs w:val="28"/>
              </w:rPr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Прав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воина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"https://days.pravoslavie.ru/name/14294.html"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Феодора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Ушакова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прославление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2001)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"https://days.pravoslavie.ru/name/2947.html"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Почаевской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иконы Божией Матери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(1675).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иерей Алексий Кузнецов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12.08.18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Апп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от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70-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ти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"https://days.pravoslavie.ru/name/1982.html"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Силы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"https://days.pravoslavie.ru/name/1986.html"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Силуана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"https://days.pravoslavie.ru/name/1302.html"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Крискента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"https://days.pravoslavie.ru/name/781.html"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Епенета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и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"https://days.pravoslavie.ru/name/194.html"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Андроника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Мч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"https://days.pravoslavie.ru/name/969.html"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Иоанна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Воина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(IV)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иерей Алексий Кузнецов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19.08.18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"https://days.pravoslavie.ru/name/3043.html"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Преображение Господа Бога и Спаса нашего Иисуса Христа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иерей Алексий Кузнецов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26.08.18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"https://days.pravoslavie.ru/name/14704.html"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Отдание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праздника Преображения Господня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28.08.18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"https://days.pravoslavie.ru/name/3044.html"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Успение Пресвятой Владычицы нашей Богородицы и Приснодевы Марии</w:t>
            </w:r>
            <w:r>
              <w:rPr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17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02.0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9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"https://days.pravoslavie.ru/name/8075.html"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Собор Московских святых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1</w:t>
            </w:r>
            <w:r>
              <w:rPr>
                <w:rStyle w:val="Hyperlink.0"/>
                <w:sz w:val="28"/>
                <w:szCs w:val="28"/>
                <w:rtl w:val="0"/>
                <w:lang w:val="en-US"/>
              </w:rPr>
              <w:t>8</w:t>
            </w:r>
          </w:p>
        </w:tc>
        <w:tc>
          <w:tcPr>
            <w:tcW w:type="dxa" w:w="1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jc w:val="center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09.09.18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вскр</w:t>
            </w:r>
            <w:r>
              <w:rPr>
                <w:rStyle w:val="Hyperlink.0"/>
                <w:rtl w:val="0"/>
                <w:lang w:val="ru-RU"/>
              </w:rPr>
              <w:t>.</w:t>
            </w:r>
          </w:p>
        </w:tc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исповедь литургия</w:t>
            </w:r>
          </w:p>
        </w:tc>
        <w:tc>
          <w:tcPr>
            <w:tcW w:type="dxa" w:w="62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Прп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begin" w:fldLock="0"/>
            </w:r>
            <w:r>
              <w:rPr>
                <w:rStyle w:val="Hyperlink.0"/>
                <w:sz w:val="28"/>
                <w:szCs w:val="28"/>
                <w:lang w:val="ru-RU"/>
              </w:rPr>
              <w:instrText xml:space="preserve"> HYPERLINK "https://days.pravoslavie.ru/name/1790.html"</w:instrText>
            </w:r>
            <w:r>
              <w:rPr>
                <w:rStyle w:val="Hyperlink.0"/>
                <w:sz w:val="28"/>
                <w:szCs w:val="28"/>
                <w:lang w:val="ru-RU"/>
              </w:rPr>
              <w:fldChar w:fldCharType="separate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Пимена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 xml:space="preserve"> Великого 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ок</w:t>
            </w:r>
            <w:r>
              <w:rPr>
                <w:rStyle w:val="Hyperlink.0"/>
                <w:sz w:val="28"/>
                <w:szCs w:val="28"/>
                <w:rtl w:val="0"/>
                <w:lang w:val="ru-RU"/>
              </w:rPr>
              <w:t>. 450).</w:t>
            </w:r>
          </w:p>
        </w:tc>
        <w:tc>
          <w:tcPr>
            <w:tcW w:type="dxa" w:w="28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Hyperlink.0"/>
                <w:rtl w:val="0"/>
                <w:lang w:val="ru-RU"/>
              </w:rPr>
              <w:t>прот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Андрей Ткачев</w:t>
            </w:r>
          </w:p>
        </w:tc>
      </w:tr>
    </w:tbl>
    <w:p>
      <w:pPr>
        <w:pStyle w:val="Normal.0"/>
        <w:widowControl w:val="0"/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jc w:val="center"/>
        <w:rPr>
          <w:rStyle w:val="Нет"/>
          <w:color w:val="000000"/>
          <w:u w:color="000000"/>
        </w:rPr>
      </w:pPr>
    </w:p>
    <w:p>
      <w:pPr>
        <w:pStyle w:val="Normal.0"/>
        <w:jc w:val="center"/>
      </w:pPr>
      <w:r>
        <w:rPr>
          <w:rtl w:val="0"/>
          <w:lang w:val="ru-RU"/>
        </w:rPr>
        <w:t xml:space="preserve">В июне по вторникам и средам в </w:t>
      </w:r>
      <w:r>
        <w:rPr>
          <w:rtl w:val="0"/>
          <w:lang w:val="ru-RU"/>
        </w:rPr>
        <w:t xml:space="preserve">12.00 </w:t>
      </w:r>
      <w:r>
        <w:rPr>
          <w:rtl w:val="0"/>
          <w:lang w:val="ru-RU"/>
        </w:rPr>
        <w:t>служатся молебны</w:t>
      </w:r>
      <w:r>
        <w:rPr>
          <w:rtl w:val="0"/>
          <w:lang w:val="ru-RU"/>
        </w:rPr>
        <w:t>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6840" w:h="11900" w:orient="landscape"/>
      <w:pgMar w:top="1134" w:right="1134" w:bottom="1134" w:left="1134" w:header="0" w:footer="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lang w:val="ru-RU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